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26F" w:rsidRDefault="004E657B">
      <w:pPr>
        <w:pStyle w:val="normal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REGIMENTO INTERNO DA COMISSÃO DE ÉTICA DA SECRETARIA DE ESTADO DE MEIO AMBIENTE E DESENVOLVIMENTO SUSTENTÁVEL - SEMAD</w:t>
      </w:r>
    </w:p>
    <w:p w:rsidR="006C526F" w:rsidRDefault="006C526F">
      <w:pPr>
        <w:pStyle w:val="normal0"/>
        <w:rPr>
          <w:rFonts w:ascii="Arial" w:eastAsia="Arial" w:hAnsi="Arial" w:cs="Arial"/>
          <w:sz w:val="20"/>
          <w:szCs w:val="20"/>
        </w:rPr>
      </w:pPr>
    </w:p>
    <w:p w:rsidR="006C526F" w:rsidRDefault="004E657B">
      <w:pPr>
        <w:pStyle w:val="normal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 Comissão de Ética da Secretaria de Estado de Meio Ambiente e Desenvolvimento Sustentável – SEMAD, no uso da competência que lhe é conferida pelo artigo 7º do Decreto Estadual nº 43.885, de 04 de outubro de 2004 e pelo artigo 2º, parágrafo único da Delibe</w:t>
      </w:r>
      <w:r>
        <w:rPr>
          <w:rFonts w:ascii="Arial" w:eastAsia="Arial" w:hAnsi="Arial" w:cs="Arial"/>
          <w:sz w:val="20"/>
          <w:szCs w:val="20"/>
        </w:rPr>
        <w:t>ração CONSET nº 05, de 03 de março de 2005, APROVA o Regimento Interno da Comissão de Ética da SEMAD com as seguintes disposições:</w:t>
      </w:r>
    </w:p>
    <w:p w:rsidR="006C526F" w:rsidRDefault="004E657B">
      <w:pPr>
        <w:pStyle w:val="normal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highlight w:val="yellow"/>
        </w:rPr>
        <w:br/>
      </w:r>
      <w:r>
        <w:rPr>
          <w:rFonts w:ascii="Arial" w:eastAsia="Arial" w:hAnsi="Arial" w:cs="Arial"/>
          <w:sz w:val="20"/>
          <w:szCs w:val="20"/>
        </w:rPr>
        <w:t>CAPÍTULO I</w:t>
      </w:r>
    </w:p>
    <w:p w:rsidR="006C526F" w:rsidRDefault="004E657B">
      <w:pPr>
        <w:pStyle w:val="normal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DISPOSIÇÕES PRELIMINARES</w:t>
      </w:r>
    </w:p>
    <w:p w:rsidR="006C526F" w:rsidRDefault="004E657B">
      <w:pPr>
        <w:pStyle w:val="normal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Art. 1º - O funcionamento da Comissão de Ética da SEMAD rege-se pelo Código de Conduta É</w:t>
      </w:r>
      <w:r>
        <w:rPr>
          <w:rFonts w:ascii="Arial" w:eastAsia="Arial" w:hAnsi="Arial" w:cs="Arial"/>
          <w:sz w:val="20"/>
          <w:szCs w:val="20"/>
        </w:rPr>
        <w:t>tica do Servidor Público e da Alta Administração Estadual, instituído pelo Decreto Estadual nº 43.885, de 04 de outubro de 2004 e por este Regimento Interno.</w:t>
      </w:r>
    </w:p>
    <w:p w:rsidR="006C526F" w:rsidRDefault="004E657B">
      <w:pPr>
        <w:pStyle w:val="normal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Art. 2º - Para efeitos deste Regimento equivalem-se as expressões “Código de Conduta Ética do Serv</w:t>
      </w:r>
      <w:r>
        <w:rPr>
          <w:rFonts w:ascii="Arial" w:eastAsia="Arial" w:hAnsi="Arial" w:cs="Arial"/>
          <w:sz w:val="20"/>
          <w:szCs w:val="20"/>
        </w:rPr>
        <w:t xml:space="preserve">idor Público e da Alta Administração Estadual” e “Código de Ética”; </w:t>
      </w:r>
      <w:proofErr w:type="gramStart"/>
      <w:r>
        <w:rPr>
          <w:rFonts w:ascii="Arial" w:eastAsia="Arial" w:hAnsi="Arial" w:cs="Arial"/>
          <w:sz w:val="20"/>
          <w:szCs w:val="20"/>
        </w:rPr>
        <w:t>“Comissão de Ética e “Comissão”; “Conselho de Ética Pública do Estado de Minas Gerais”, “Conselho de Ética e CONSET”; “Regimento Interno” e “Regimento”.</w:t>
      </w:r>
      <w:proofErr w:type="gramEnd"/>
    </w:p>
    <w:p w:rsidR="006C526F" w:rsidRDefault="006C526F">
      <w:pPr>
        <w:pStyle w:val="normal0"/>
        <w:jc w:val="both"/>
        <w:rPr>
          <w:rFonts w:ascii="Arial" w:eastAsia="Arial" w:hAnsi="Arial" w:cs="Arial"/>
          <w:sz w:val="20"/>
          <w:szCs w:val="20"/>
        </w:rPr>
      </w:pPr>
    </w:p>
    <w:p w:rsidR="006C526F" w:rsidRDefault="004E657B">
      <w:pPr>
        <w:pStyle w:val="normal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CAPÍTULO II</w:t>
      </w:r>
    </w:p>
    <w:p w:rsidR="006C526F" w:rsidRDefault="004E657B">
      <w:pPr>
        <w:pStyle w:val="normal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 COMPETÊNCIA</w:t>
      </w:r>
    </w:p>
    <w:p w:rsidR="006C526F" w:rsidRDefault="004E657B">
      <w:pPr>
        <w:pStyle w:val="normal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Art. 3º</w:t>
      </w:r>
      <w:r>
        <w:rPr>
          <w:rFonts w:ascii="Arial" w:eastAsia="Arial" w:hAnsi="Arial" w:cs="Arial"/>
          <w:sz w:val="20"/>
          <w:szCs w:val="20"/>
        </w:rPr>
        <w:t xml:space="preserve"> - Compete à Comissão de Ética da SEMAD: </w:t>
      </w:r>
    </w:p>
    <w:p w:rsidR="006C526F" w:rsidRDefault="004E657B">
      <w:pPr>
        <w:pStyle w:val="normal0"/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 – zelar pela observância do Código de Conduta Ética do Servidor Público e da Alta Administração Estadual, especificamente seu Título I, responsabilizando-se pela formalização do compromisso solene de seu acatamen</w:t>
      </w:r>
      <w:r>
        <w:rPr>
          <w:rFonts w:ascii="Arial" w:eastAsia="Arial" w:hAnsi="Arial" w:cs="Arial"/>
          <w:sz w:val="20"/>
          <w:szCs w:val="20"/>
        </w:rPr>
        <w:t>to, no ato de posse, investidura em função pública ou celebração de contrato de trabalho, conforme ANEXO II da Deliberação CONSET nº 18, DE 20 de junho de 2012 ou a que vier a substituí-la;</w:t>
      </w:r>
    </w:p>
    <w:p w:rsidR="006C526F" w:rsidRDefault="006C526F">
      <w:pPr>
        <w:pStyle w:val="normal0"/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6C526F" w:rsidRDefault="004E657B">
      <w:pPr>
        <w:pStyle w:val="normal0"/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II – responsabilizar-se pela divulgação das Deliberações do Conse</w:t>
      </w:r>
      <w:r>
        <w:rPr>
          <w:rFonts w:ascii="Arial" w:eastAsia="Arial" w:hAnsi="Arial" w:cs="Arial"/>
          <w:sz w:val="20"/>
          <w:szCs w:val="20"/>
        </w:rPr>
        <w:t>lho de Ética Pública -CONSET na SEMAD;</w:t>
      </w:r>
    </w:p>
    <w:p w:rsidR="006C526F" w:rsidRDefault="006C526F">
      <w:pPr>
        <w:pStyle w:val="normal0"/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6C526F" w:rsidRDefault="004E657B">
      <w:pPr>
        <w:pStyle w:val="normal0"/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III - planejar e executar atividades periódicas que visem à prevenção de desvios éticos;</w:t>
      </w:r>
    </w:p>
    <w:p w:rsidR="006C526F" w:rsidRDefault="004E657B">
      <w:pPr>
        <w:pStyle w:val="normal0"/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/>
        <w:t>IV - orientar e aconselhar sobre a ética profissional do agente público, no tratamento com as pessoas e com o patrimônio públi</w:t>
      </w:r>
      <w:r>
        <w:rPr>
          <w:rFonts w:ascii="Arial" w:eastAsia="Arial" w:hAnsi="Arial" w:cs="Arial"/>
          <w:sz w:val="20"/>
          <w:szCs w:val="20"/>
        </w:rPr>
        <w:t>co e ainda conhecer concretamente de imputação ou de procedimento susceptível de censura;</w:t>
      </w:r>
    </w:p>
    <w:p w:rsidR="006C526F" w:rsidRDefault="006C526F">
      <w:pPr>
        <w:pStyle w:val="normal0"/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6C526F" w:rsidRDefault="004E657B">
      <w:pPr>
        <w:pStyle w:val="normal0"/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V - apurar, de ofício ou em razão de denúncia, condutas que possam configurar </w:t>
      </w:r>
      <w:proofErr w:type="spellStart"/>
      <w:r>
        <w:rPr>
          <w:rFonts w:ascii="Arial" w:eastAsia="Arial" w:hAnsi="Arial" w:cs="Arial"/>
          <w:sz w:val="20"/>
          <w:szCs w:val="20"/>
        </w:rPr>
        <w:t>infringência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princípio ou regra ético-profissional;</w:t>
      </w:r>
    </w:p>
    <w:p w:rsidR="006C526F" w:rsidRDefault="006C526F">
      <w:pPr>
        <w:pStyle w:val="normal0"/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6C526F" w:rsidRDefault="004E657B">
      <w:pPr>
        <w:pStyle w:val="normal0"/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VI - conhecer de consultas, denú</w:t>
      </w:r>
      <w:r>
        <w:rPr>
          <w:rFonts w:ascii="Arial" w:eastAsia="Arial" w:hAnsi="Arial" w:cs="Arial"/>
          <w:sz w:val="20"/>
          <w:szCs w:val="20"/>
        </w:rPr>
        <w:t>ncias ou representações formuladas contra agente público, ou setor em que haja ocorrido a falta, cuja análise e deliberação forem recomendáveis para atender ou resguardar o exercício do cargo, emprego ou função pública, desde que formuladas por autoridade,</w:t>
      </w:r>
      <w:r>
        <w:rPr>
          <w:rFonts w:ascii="Arial" w:eastAsia="Arial" w:hAnsi="Arial" w:cs="Arial"/>
          <w:sz w:val="20"/>
          <w:szCs w:val="20"/>
        </w:rPr>
        <w:t xml:space="preserve"> servidor, qualquer cidadão ou entidade associativa regularmente constituída, com a devida identificação;</w:t>
      </w:r>
    </w:p>
    <w:p w:rsidR="006C526F" w:rsidRDefault="006C526F">
      <w:pPr>
        <w:pStyle w:val="normal0"/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6C526F" w:rsidRDefault="004E657B">
      <w:pPr>
        <w:pStyle w:val="normal0"/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VII - fornecer à Comissão de Avaliação de Desempenho de que trata a Lei Complementar nº 71, de 30 de julho de 2003, os registros sobre a conduta étic</w:t>
      </w:r>
      <w:r>
        <w:rPr>
          <w:rFonts w:ascii="Arial" w:eastAsia="Arial" w:hAnsi="Arial" w:cs="Arial"/>
          <w:sz w:val="20"/>
          <w:szCs w:val="20"/>
        </w:rPr>
        <w:t>a dos servidores públicos, para o efeito de instruir e fundamentar promoções e para os demais procedimentos próprios da carreira do servidor público;</w:t>
      </w:r>
    </w:p>
    <w:p w:rsidR="006C526F" w:rsidRDefault="006C526F">
      <w:pPr>
        <w:pStyle w:val="normal0"/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6C526F" w:rsidRDefault="004E657B">
      <w:pPr>
        <w:pStyle w:val="normal0"/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VIII - esclarecer dúvidas a respeito da aplicação do Código de Ética na SEMAD e solicitar orientações ao </w:t>
      </w:r>
      <w:r>
        <w:rPr>
          <w:rFonts w:ascii="Arial" w:eastAsia="Arial" w:hAnsi="Arial" w:cs="Arial"/>
          <w:sz w:val="20"/>
          <w:szCs w:val="20"/>
        </w:rPr>
        <w:t xml:space="preserve">CONSET, quando necessário; </w:t>
      </w:r>
    </w:p>
    <w:p w:rsidR="006C526F" w:rsidRDefault="006C526F">
      <w:pPr>
        <w:pStyle w:val="normal0"/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6C526F" w:rsidRDefault="004E657B">
      <w:pPr>
        <w:pStyle w:val="normal0"/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IX – colaborar, quando solicitado, com órgãos e entidades da administração federal, estadual e municipal, ou dos Poderes Legislativo e Judiciário; </w:t>
      </w:r>
    </w:p>
    <w:p w:rsidR="006C526F" w:rsidRDefault="006C526F">
      <w:pPr>
        <w:pStyle w:val="normal0"/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6C526F" w:rsidRDefault="004E657B">
      <w:pPr>
        <w:pStyle w:val="normal0"/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X – seguir as normas e diretrizes emanadas pelo CONSET e atender prontamente suas solicitações;</w:t>
      </w:r>
    </w:p>
    <w:p w:rsidR="006C526F" w:rsidRDefault="004E657B">
      <w:pPr>
        <w:pStyle w:val="normal0"/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/>
        <w:t>XI - adotar orientações complementares, de caráter geral, quando houver necessidade, ou específico mediante resposta a consultas formuladas à Comissão;</w:t>
      </w:r>
    </w:p>
    <w:p w:rsidR="006C526F" w:rsidRDefault="006C526F">
      <w:pPr>
        <w:pStyle w:val="normal0"/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6C526F" w:rsidRDefault="004E657B">
      <w:pPr>
        <w:pStyle w:val="normal0"/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XII – </w:t>
      </w:r>
      <w:r>
        <w:rPr>
          <w:rFonts w:ascii="Arial" w:eastAsia="Arial" w:hAnsi="Arial" w:cs="Arial"/>
          <w:sz w:val="20"/>
          <w:szCs w:val="20"/>
        </w:rPr>
        <w:t>encaminhar sugestão ou consulta ao Conselho de Ética Pública, quando considerar necessário;</w:t>
      </w:r>
    </w:p>
    <w:p w:rsidR="006C526F" w:rsidRDefault="004E657B">
      <w:pPr>
        <w:pStyle w:val="normal0"/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/>
        <w:t>XIII - instaurar procedimento para apuração de ato que possa configurar descumprimento ao Código de Conduta Ética;</w:t>
      </w:r>
    </w:p>
    <w:p w:rsidR="006C526F" w:rsidRDefault="006C526F">
      <w:pPr>
        <w:pStyle w:val="normal0"/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6C526F" w:rsidRDefault="004E657B">
      <w:pPr>
        <w:pStyle w:val="normal0"/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XIV - buscar preferencialmente a conciliação en</w:t>
      </w:r>
      <w:r>
        <w:rPr>
          <w:rFonts w:ascii="Arial" w:eastAsia="Arial" w:hAnsi="Arial" w:cs="Arial"/>
          <w:sz w:val="20"/>
          <w:szCs w:val="20"/>
        </w:rPr>
        <w:t>tre as partes envolvidas em conflito, lavrando quando for o caso, o respectivo Termo de Conciliação;</w:t>
      </w:r>
    </w:p>
    <w:p w:rsidR="006C526F" w:rsidRDefault="006C526F">
      <w:pPr>
        <w:pStyle w:val="normal0"/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6C526F" w:rsidRDefault="004E657B">
      <w:pPr>
        <w:pStyle w:val="normal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XV – caso não haja conciliação, adotar uma das seguintes providências em caso de infração apurada em processo ético:</w:t>
      </w:r>
    </w:p>
    <w:p w:rsidR="006C526F" w:rsidRDefault="006C526F">
      <w:pPr>
        <w:pStyle w:val="normal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6C526F" w:rsidRDefault="004E657B">
      <w:pPr>
        <w:pStyle w:val="normal0"/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advertência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verbal ou escrita, nos c</w:t>
      </w:r>
      <w:r>
        <w:rPr>
          <w:rFonts w:ascii="Arial" w:eastAsia="Arial" w:hAnsi="Arial" w:cs="Arial"/>
          <w:sz w:val="20"/>
          <w:szCs w:val="20"/>
        </w:rPr>
        <w:t xml:space="preserve">asos de menor gravidade; ou </w:t>
      </w:r>
    </w:p>
    <w:p w:rsidR="006C526F" w:rsidRDefault="006C526F">
      <w:pPr>
        <w:pStyle w:val="normal0"/>
        <w:spacing w:after="0" w:line="240" w:lineRule="auto"/>
        <w:ind w:left="720"/>
        <w:jc w:val="both"/>
        <w:rPr>
          <w:rFonts w:ascii="Arial" w:eastAsia="Arial" w:hAnsi="Arial" w:cs="Arial"/>
          <w:sz w:val="20"/>
          <w:szCs w:val="20"/>
        </w:rPr>
      </w:pPr>
    </w:p>
    <w:p w:rsidR="006C526F" w:rsidRDefault="004E657B">
      <w:pPr>
        <w:pStyle w:val="normal0"/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censura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ética, nos casos de maior gravidade ou de reincidência na alínea “a”;</w:t>
      </w:r>
    </w:p>
    <w:p w:rsidR="006C526F" w:rsidRDefault="006C526F">
      <w:pPr>
        <w:pStyle w:val="normal0"/>
        <w:pBdr>
          <w:top w:val="nil"/>
          <w:left w:val="nil"/>
          <w:bottom w:val="nil"/>
          <w:right w:val="nil"/>
          <w:between w:val="nil"/>
        </w:pBdr>
        <w:ind w:left="708" w:hanging="708"/>
        <w:rPr>
          <w:rFonts w:ascii="Arial" w:eastAsia="Arial" w:hAnsi="Arial" w:cs="Arial"/>
          <w:color w:val="000000"/>
          <w:sz w:val="20"/>
          <w:szCs w:val="20"/>
        </w:rPr>
      </w:pPr>
    </w:p>
    <w:p w:rsidR="006C526F" w:rsidRDefault="004E657B">
      <w:pPr>
        <w:pStyle w:val="normal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XVI - encaminhar cópia da decisão acerca da infração apurada ou cópia do Termo de Conciliação, quando for o caso, para o Gabinete da SEMAD; </w:t>
      </w:r>
    </w:p>
    <w:p w:rsidR="006C526F" w:rsidRDefault="006C526F">
      <w:pPr>
        <w:pStyle w:val="normal0"/>
        <w:spacing w:after="0" w:line="240" w:lineRule="auto"/>
        <w:jc w:val="both"/>
        <w:rPr>
          <w:rFonts w:ascii="Arial" w:eastAsia="Arial" w:hAnsi="Arial" w:cs="Arial"/>
          <w:color w:val="FF0000"/>
          <w:sz w:val="20"/>
          <w:szCs w:val="20"/>
        </w:rPr>
      </w:pPr>
    </w:p>
    <w:p w:rsidR="006C526F" w:rsidRDefault="004E657B">
      <w:pPr>
        <w:pStyle w:val="normal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XVII </w:t>
      </w:r>
      <w:r>
        <w:rPr>
          <w:rFonts w:ascii="Arial" w:eastAsia="Arial" w:hAnsi="Arial" w:cs="Arial"/>
          <w:sz w:val="20"/>
          <w:szCs w:val="20"/>
        </w:rPr>
        <w:t>– caso não haja conciliação, elaborar ementa da qual conste o número do processo, o ato ou fato apurado e a decisão proferida sem, contudo, mencionar o nome dos agentes envolvidos, e divulgar junto às demais comissões de ética, objetivando o desenvolviment</w:t>
      </w:r>
      <w:r>
        <w:rPr>
          <w:rFonts w:ascii="Arial" w:eastAsia="Arial" w:hAnsi="Arial" w:cs="Arial"/>
          <w:sz w:val="20"/>
          <w:szCs w:val="20"/>
        </w:rPr>
        <w:t>o da consciência ética.</w:t>
      </w:r>
    </w:p>
    <w:p w:rsidR="006C526F" w:rsidRDefault="006C526F">
      <w:pPr>
        <w:pStyle w:val="normal0"/>
        <w:spacing w:after="0" w:line="240" w:lineRule="auto"/>
        <w:jc w:val="both"/>
        <w:rPr>
          <w:rFonts w:ascii="Arial" w:eastAsia="Arial" w:hAnsi="Arial" w:cs="Arial"/>
          <w:color w:val="FF0000"/>
          <w:sz w:val="20"/>
          <w:szCs w:val="20"/>
        </w:rPr>
      </w:pPr>
    </w:p>
    <w:p w:rsidR="006C526F" w:rsidRDefault="004E657B">
      <w:pPr>
        <w:pStyle w:val="normal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/>
      </w:r>
    </w:p>
    <w:p w:rsidR="006C526F" w:rsidRDefault="006C526F">
      <w:pPr>
        <w:pStyle w:val="normal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6C526F" w:rsidRDefault="004E657B">
      <w:pPr>
        <w:pStyle w:val="normal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CAPÍTULO III</w:t>
      </w:r>
    </w:p>
    <w:p w:rsidR="006C526F" w:rsidRDefault="004E657B">
      <w:pPr>
        <w:pStyle w:val="normal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/>
        <w:t>DA COMPOSIÇÃO</w:t>
      </w:r>
    </w:p>
    <w:p w:rsidR="006C526F" w:rsidRDefault="004E657B">
      <w:pPr>
        <w:pStyle w:val="normal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sz w:val="20"/>
          <w:szCs w:val="20"/>
        </w:rPr>
        <w:t>Art. 4º - A Comissão é composta por três membros titulares e dois suplentes, escolhidos e designados pelo dirigente máximo da SEMAD, com mandato de dois anos, facultada uma recondução por igual período.</w:t>
      </w:r>
    </w:p>
    <w:p w:rsidR="006C526F" w:rsidRDefault="004E657B">
      <w:pPr>
        <w:pStyle w:val="normal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/>
        <w:t xml:space="preserve">§ 1º - O Presidente da Comissão será designado pelo </w:t>
      </w:r>
      <w:r>
        <w:rPr>
          <w:rFonts w:ascii="Arial" w:eastAsia="Arial" w:hAnsi="Arial" w:cs="Arial"/>
          <w:sz w:val="20"/>
          <w:szCs w:val="20"/>
        </w:rPr>
        <w:t>dirigente máximo da SEMAD.</w:t>
      </w:r>
    </w:p>
    <w:p w:rsidR="006C526F" w:rsidRDefault="004E657B">
      <w:pPr>
        <w:pStyle w:val="normal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/>
        <w:t>§ 2º - O membro titular, em seu impedimento, será substituído pelo suplente, convocado pelo Presidente, em tempo hábil.</w:t>
      </w:r>
    </w:p>
    <w:p w:rsidR="006C526F" w:rsidRDefault="006C526F">
      <w:pPr>
        <w:pStyle w:val="normal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6C526F" w:rsidRDefault="004E657B">
      <w:pPr>
        <w:pStyle w:val="normal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/>
        <w:t>CAPÍTULO IV</w:t>
      </w:r>
    </w:p>
    <w:p w:rsidR="006C526F" w:rsidRDefault="004E657B">
      <w:pPr>
        <w:pStyle w:val="normal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/>
        <w:t>DO FUNCIONAMENTO</w:t>
      </w:r>
    </w:p>
    <w:p w:rsidR="006C526F" w:rsidRDefault="004E657B">
      <w:pPr>
        <w:pStyle w:val="normal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/>
        <w:t>Art. 5º - A Comissão reunir-se-á pelo menos a cada 30 dias.</w:t>
      </w:r>
    </w:p>
    <w:p w:rsidR="006C526F" w:rsidRDefault="004E657B">
      <w:pPr>
        <w:pStyle w:val="normal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/>
        <w:t>§ 1º - A Comis</w:t>
      </w:r>
      <w:r>
        <w:rPr>
          <w:rFonts w:ascii="Arial" w:eastAsia="Arial" w:hAnsi="Arial" w:cs="Arial"/>
          <w:sz w:val="20"/>
          <w:szCs w:val="20"/>
        </w:rPr>
        <w:t>são estabelecerá o dia e a semana no mês em que se reunirá, e em caso de necessidade de alteração da data estabelecida, haverá necessidade de comunicação formal;</w:t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sz w:val="20"/>
          <w:szCs w:val="20"/>
        </w:rPr>
        <w:br/>
        <w:t>§ 2º - Haverá obrigatoriamente relatório de todas as reuniões realizadas, ordinárias e extrao</w:t>
      </w:r>
      <w:r>
        <w:rPr>
          <w:rFonts w:ascii="Arial" w:eastAsia="Arial" w:hAnsi="Arial" w:cs="Arial"/>
          <w:sz w:val="20"/>
          <w:szCs w:val="20"/>
        </w:rPr>
        <w:t>rdinárias, inclusive aquelas com a presença de servidores submetidos ao Código de Ética, rubricado pelos membros em todas as páginas.</w:t>
      </w:r>
    </w:p>
    <w:p w:rsidR="006C526F" w:rsidRDefault="004E657B">
      <w:pPr>
        <w:pStyle w:val="normal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/>
        <w:t>Art. 6º - A Comissão poderá ter um secretário, designado dentre os agentes públicos lotados na SEMAD para apoio técnico e</w:t>
      </w:r>
      <w:r>
        <w:rPr>
          <w:rFonts w:ascii="Arial" w:eastAsia="Arial" w:hAnsi="Arial" w:cs="Arial"/>
          <w:sz w:val="20"/>
          <w:szCs w:val="20"/>
        </w:rPr>
        <w:t xml:space="preserve"> administrativo, que deverá manter sigilo acerca das informações as quais teve acesso no exercício desta função. </w:t>
      </w:r>
    </w:p>
    <w:p w:rsidR="006C526F" w:rsidRDefault="004E657B">
      <w:pPr>
        <w:pStyle w:val="normal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/>
        <w:t>Parágrafo Único – O Presidente da Comissão poderá solicitar apoio técnico e administrativo às diversas Unidades da Secretaria.</w:t>
      </w:r>
    </w:p>
    <w:p w:rsidR="006C526F" w:rsidRDefault="004E657B">
      <w:pPr>
        <w:pStyle w:val="normal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/>
        <w:t>Art. – 7º – C</w:t>
      </w:r>
      <w:r>
        <w:rPr>
          <w:rFonts w:ascii="Arial" w:eastAsia="Arial" w:hAnsi="Arial" w:cs="Arial"/>
          <w:sz w:val="20"/>
          <w:szCs w:val="20"/>
        </w:rPr>
        <w:t>ompete ao Presidente da Comissão:</w:t>
      </w:r>
    </w:p>
    <w:p w:rsidR="006C526F" w:rsidRDefault="006C526F">
      <w:pPr>
        <w:pStyle w:val="normal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6C526F" w:rsidRDefault="004E657B">
      <w:pPr>
        <w:pStyle w:val="normal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 – representar a Comissão;</w:t>
      </w:r>
    </w:p>
    <w:p w:rsidR="006C526F" w:rsidRDefault="004E657B">
      <w:pPr>
        <w:pStyle w:val="normal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/>
        <w:t>II – presidir as reuniões e os trabalhos da Comissão;</w:t>
      </w:r>
    </w:p>
    <w:p w:rsidR="006C526F" w:rsidRDefault="006C526F">
      <w:pPr>
        <w:pStyle w:val="normal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6C526F" w:rsidRDefault="004E657B">
      <w:pPr>
        <w:pStyle w:val="normal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III – colocar em votação os assuntos submetidos à Comissão.</w:t>
      </w:r>
    </w:p>
    <w:p w:rsidR="006C526F" w:rsidRDefault="006C526F">
      <w:pPr>
        <w:pStyle w:val="normal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6C526F" w:rsidRDefault="004E657B">
      <w:pPr>
        <w:pStyle w:val="normal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/>
        <w:t>Art. – 8º - As reuniões da Comissão obedecerão ao seguinte roteiro:</w:t>
      </w:r>
    </w:p>
    <w:p w:rsidR="006C526F" w:rsidRDefault="004E657B">
      <w:pPr>
        <w:pStyle w:val="normal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/>
        <w:t>I - le</w:t>
      </w:r>
      <w:r>
        <w:rPr>
          <w:rFonts w:ascii="Arial" w:eastAsia="Arial" w:hAnsi="Arial" w:cs="Arial"/>
          <w:sz w:val="20"/>
          <w:szCs w:val="20"/>
        </w:rPr>
        <w:t xml:space="preserve">itura e aprovação do relatório da reunião anterior e das medidas em andamento dos trabalhos da Comissão; </w:t>
      </w:r>
    </w:p>
    <w:p w:rsidR="006C526F" w:rsidRDefault="006C526F">
      <w:pPr>
        <w:pStyle w:val="normal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6C526F" w:rsidRDefault="004E657B">
      <w:pPr>
        <w:pStyle w:val="normal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II- discussão das medidas em andamento e da nova matéria;</w:t>
      </w:r>
    </w:p>
    <w:p w:rsidR="006C526F" w:rsidRDefault="006C526F">
      <w:pPr>
        <w:pStyle w:val="normal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6C526F" w:rsidRDefault="004E657B">
      <w:pPr>
        <w:pStyle w:val="normal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III- programação das ações necessárias aos próximos trabalhos da Comissão;</w:t>
      </w:r>
    </w:p>
    <w:p w:rsidR="006C526F" w:rsidRDefault="006C526F">
      <w:pPr>
        <w:pStyle w:val="normal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6C526F" w:rsidRDefault="004E657B">
      <w:pPr>
        <w:pStyle w:val="normal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IV- assuntos gerais.</w:t>
      </w:r>
    </w:p>
    <w:p w:rsidR="006C526F" w:rsidRDefault="004E657B">
      <w:pPr>
        <w:pStyle w:val="normal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br/>
        <w:t xml:space="preserve">Art. 9º - Compete aos membros da Comissão: </w:t>
      </w:r>
    </w:p>
    <w:p w:rsidR="006C526F" w:rsidRDefault="004E657B">
      <w:pPr>
        <w:pStyle w:val="normal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/>
        <w:t xml:space="preserve">I - solicitar informações a respeito de matérias </w:t>
      </w:r>
      <w:proofErr w:type="gramStart"/>
      <w:r>
        <w:rPr>
          <w:rFonts w:ascii="Arial" w:eastAsia="Arial" w:hAnsi="Arial" w:cs="Arial"/>
          <w:sz w:val="20"/>
          <w:szCs w:val="20"/>
        </w:rPr>
        <w:t>sob exame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da Comissão; </w:t>
      </w:r>
    </w:p>
    <w:p w:rsidR="006C526F" w:rsidRDefault="006C526F">
      <w:pPr>
        <w:pStyle w:val="normal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6C526F" w:rsidRDefault="004E657B">
      <w:pPr>
        <w:pStyle w:val="normal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II - instruir as matérias submetidas à deliberação;</w:t>
      </w:r>
    </w:p>
    <w:p w:rsidR="006C526F" w:rsidRDefault="006C526F">
      <w:pPr>
        <w:pStyle w:val="normal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6C526F" w:rsidRDefault="004E657B">
      <w:pPr>
        <w:pStyle w:val="normal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III – requisitar aos agentes públicos submetidos ao Código de </w:t>
      </w:r>
      <w:r>
        <w:rPr>
          <w:rFonts w:ascii="Arial" w:eastAsia="Arial" w:hAnsi="Arial" w:cs="Arial"/>
          <w:sz w:val="20"/>
          <w:szCs w:val="20"/>
        </w:rPr>
        <w:t xml:space="preserve">Conduta Ética documentos, informações e subsídios para instruir assunto </w:t>
      </w:r>
      <w:proofErr w:type="gramStart"/>
      <w:r>
        <w:rPr>
          <w:rFonts w:ascii="Arial" w:eastAsia="Arial" w:hAnsi="Arial" w:cs="Arial"/>
          <w:sz w:val="20"/>
          <w:szCs w:val="20"/>
        </w:rPr>
        <w:t>sob apreciação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da Comissão.</w:t>
      </w:r>
    </w:p>
    <w:p w:rsidR="006C526F" w:rsidRDefault="006C526F">
      <w:pPr>
        <w:pStyle w:val="normal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6C526F" w:rsidRDefault="006C526F">
      <w:pPr>
        <w:pStyle w:val="normal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6C526F" w:rsidRDefault="004E657B">
      <w:pPr>
        <w:pStyle w:val="normal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/>
        <w:t>CAPÍTULO V</w:t>
      </w:r>
    </w:p>
    <w:p w:rsidR="006C526F" w:rsidRDefault="004E657B">
      <w:pPr>
        <w:pStyle w:val="normal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/>
        <w:t>DA APURAÇÃO DE FALTA ÉTICA</w:t>
      </w:r>
    </w:p>
    <w:p w:rsidR="006C526F" w:rsidRDefault="004E657B">
      <w:pPr>
        <w:pStyle w:val="normal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/>
        <w:t xml:space="preserve">Art.10º - A apuração de falta ética, pela Comissão de Ética, </w:t>
      </w:r>
      <w:proofErr w:type="gramStart"/>
      <w:r>
        <w:rPr>
          <w:rFonts w:ascii="Arial" w:eastAsia="Arial" w:hAnsi="Arial" w:cs="Arial"/>
          <w:sz w:val="20"/>
          <w:szCs w:val="20"/>
        </w:rPr>
        <w:t>obedecerá o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seguinte rito:</w:t>
      </w:r>
    </w:p>
    <w:p w:rsidR="006C526F" w:rsidRDefault="004E657B">
      <w:pPr>
        <w:pStyle w:val="normal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/>
        <w:t>I - conhecimento e regis</w:t>
      </w:r>
      <w:r>
        <w:rPr>
          <w:rFonts w:ascii="Arial" w:eastAsia="Arial" w:hAnsi="Arial" w:cs="Arial"/>
          <w:sz w:val="20"/>
          <w:szCs w:val="20"/>
        </w:rPr>
        <w:t>tro do ato ou fato considerado antiético, de ofício, ou mediante denúncia identificada;</w:t>
      </w:r>
    </w:p>
    <w:p w:rsidR="006C526F" w:rsidRDefault="006C526F">
      <w:pPr>
        <w:pStyle w:val="normal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6C526F" w:rsidRDefault="004E657B">
      <w:pPr>
        <w:pStyle w:val="normal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II - exame do ato ou fato segundo os princípios, direitos, deveres e vedações constantes do Código de Conduta Ética, em até dez dias úteis; </w:t>
      </w:r>
    </w:p>
    <w:p w:rsidR="006C526F" w:rsidRDefault="006C526F">
      <w:pPr>
        <w:pStyle w:val="normal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6C526F" w:rsidRDefault="004E657B">
      <w:pPr>
        <w:pStyle w:val="normal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III - notificação ao denu</w:t>
      </w:r>
      <w:r>
        <w:rPr>
          <w:rFonts w:ascii="Arial" w:eastAsia="Arial" w:hAnsi="Arial" w:cs="Arial"/>
          <w:sz w:val="20"/>
          <w:szCs w:val="20"/>
        </w:rPr>
        <w:t>nciado, para manifestar-se sobre as irregularidades apontadas, em cinco dias úteis;</w:t>
      </w:r>
    </w:p>
    <w:p w:rsidR="006C526F" w:rsidRDefault="006C526F">
      <w:pPr>
        <w:pStyle w:val="normal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6C526F" w:rsidRDefault="004E657B">
      <w:pPr>
        <w:pStyle w:val="normal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IV - realização de diligências e produção de provas pela Comissão de Ética ou pelo denunciante, em quinze dias corridos;</w:t>
      </w:r>
    </w:p>
    <w:p w:rsidR="006C526F" w:rsidRDefault="006C526F">
      <w:pPr>
        <w:pStyle w:val="normal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6C526F" w:rsidRDefault="004E657B">
      <w:pPr>
        <w:pStyle w:val="normal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 - notificação ao servidor acusado para produzir</w:t>
      </w:r>
      <w:r>
        <w:rPr>
          <w:rFonts w:ascii="Arial" w:eastAsia="Arial" w:hAnsi="Arial" w:cs="Arial"/>
          <w:sz w:val="20"/>
          <w:szCs w:val="20"/>
        </w:rPr>
        <w:t xml:space="preserve"> as provas, em quinze dias corridos;</w:t>
      </w:r>
    </w:p>
    <w:p w:rsidR="006C526F" w:rsidRDefault="004E657B">
      <w:pPr>
        <w:pStyle w:val="normal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/>
        <w:t xml:space="preserve">VI - encerrada a instrução, notificar o denunciado, para apresentar suas razões finais de defesa, em cinco dias úteis; </w:t>
      </w:r>
    </w:p>
    <w:p w:rsidR="006C526F" w:rsidRDefault="006C526F">
      <w:pPr>
        <w:pStyle w:val="normal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6C526F" w:rsidRDefault="004E657B">
      <w:pPr>
        <w:pStyle w:val="normal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VII - julgamento e elaboração da síntese da ocorrência, conforme ANEXO II da Deliberação CONSET n</w:t>
      </w:r>
      <w:r>
        <w:rPr>
          <w:rFonts w:ascii="Arial" w:eastAsia="Arial" w:hAnsi="Arial" w:cs="Arial"/>
          <w:sz w:val="20"/>
          <w:szCs w:val="20"/>
        </w:rPr>
        <w:t>º 007 de 14 de novembro de 2007 ou a que vier a substituí-la;</w:t>
      </w:r>
    </w:p>
    <w:p w:rsidR="006C526F" w:rsidRDefault="004E657B">
      <w:pPr>
        <w:pStyle w:val="normal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/>
        <w:t>VIII – notificação do servidor acusado para ciência do julgamento em até trinta dias corridos, contados da data da decisão;</w:t>
      </w:r>
    </w:p>
    <w:p w:rsidR="006C526F" w:rsidRDefault="004E657B">
      <w:pPr>
        <w:pStyle w:val="normal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/>
        <w:t xml:space="preserve">XIX - comunicação ao superior hierárquico e à Comissão de Avaliação </w:t>
      </w:r>
      <w:r>
        <w:rPr>
          <w:rFonts w:ascii="Arial" w:eastAsia="Arial" w:hAnsi="Arial" w:cs="Arial"/>
          <w:sz w:val="20"/>
          <w:szCs w:val="20"/>
        </w:rPr>
        <w:t xml:space="preserve">de Desempenho da aplicação de advertência verbal ou censura, na hipótese do denunciado não apresentar recurso, em até cinco dias úteis, após a ciência da decisão da Comissão de Ética ou do Conselho de Ética Pública em grau de recurso. </w:t>
      </w:r>
    </w:p>
    <w:p w:rsidR="006C526F" w:rsidRDefault="006C526F">
      <w:pPr>
        <w:pStyle w:val="normal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6C526F" w:rsidRDefault="004E657B">
      <w:pPr>
        <w:pStyle w:val="normal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Parágrafo único – Os prazos mencionados nos incisos deste artigo serão quadruplicados, quando se tratar de apuração de falta ética de agente público lotado em município do interior do Estado.</w:t>
      </w:r>
    </w:p>
    <w:p w:rsidR="006C526F" w:rsidRDefault="006C526F">
      <w:pPr>
        <w:pStyle w:val="normal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6C526F" w:rsidRDefault="004E657B">
      <w:pPr>
        <w:pStyle w:val="normal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Art. 11 - Quando a Comissão detectar em apurações que o servido</w:t>
      </w:r>
      <w:r>
        <w:rPr>
          <w:rFonts w:ascii="Arial" w:eastAsia="Arial" w:hAnsi="Arial" w:cs="Arial"/>
          <w:sz w:val="20"/>
          <w:szCs w:val="20"/>
        </w:rPr>
        <w:t>r, além da falta ética, cometeu falta penal, administrativa ou disciplinar fará os devidos encaminhamentos para a Unidade de Auditoria Integrada do Sistema Estadual de Meio Ambiente e Recursos Hídricos - SISEMA.</w:t>
      </w:r>
    </w:p>
    <w:p w:rsidR="006C526F" w:rsidRDefault="006C526F">
      <w:pPr>
        <w:pStyle w:val="normal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6C526F" w:rsidRDefault="004E657B">
      <w:pPr>
        <w:pStyle w:val="normal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/>
      </w:r>
    </w:p>
    <w:p w:rsidR="006C526F" w:rsidRDefault="004E657B">
      <w:pPr>
        <w:pStyle w:val="normal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CAPÍTULO VI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</w:p>
    <w:p w:rsidR="006C526F" w:rsidRDefault="006C526F">
      <w:pPr>
        <w:pStyle w:val="normal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6C526F" w:rsidRDefault="004E657B">
      <w:pPr>
        <w:pStyle w:val="normal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DISPOSIÇÕES GERAIS</w:t>
      </w:r>
    </w:p>
    <w:p w:rsidR="006C526F" w:rsidRDefault="004E657B">
      <w:pPr>
        <w:pStyle w:val="normal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/>
        <w:t>Art. 12</w:t>
      </w:r>
      <w:r>
        <w:rPr>
          <w:rFonts w:ascii="Arial" w:eastAsia="Arial" w:hAnsi="Arial" w:cs="Arial"/>
          <w:sz w:val="20"/>
          <w:szCs w:val="20"/>
        </w:rPr>
        <w:t>- O Presidente da Comissão, na sua ausência, será substituído pelo membro mais antigo da Comissão e, no caso de empate, pelo que estiver a mais tempo no serviço público.</w:t>
      </w:r>
    </w:p>
    <w:p w:rsidR="006C526F" w:rsidRDefault="004E657B">
      <w:pPr>
        <w:pStyle w:val="normal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/>
        <w:t>Art. 13 - O membro da Comissão que incorrer, em tese, em falta ética será afastado pe</w:t>
      </w:r>
      <w:r>
        <w:rPr>
          <w:rFonts w:ascii="Arial" w:eastAsia="Arial" w:hAnsi="Arial" w:cs="Arial"/>
          <w:sz w:val="20"/>
          <w:szCs w:val="20"/>
        </w:rPr>
        <w:t>lo dirigente máximo da SEMAD, podendo ser reconduzido caso seja absolvido.</w:t>
      </w:r>
    </w:p>
    <w:p w:rsidR="006C526F" w:rsidRDefault="004E657B">
      <w:pPr>
        <w:pStyle w:val="normal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/>
        <w:t xml:space="preserve">Art. 14 - Eventuais conflitos de interesse, efetivos ou potenciais, que possam surgir em função do exercício de atividades profissionais, deverão ser informados aos demais membros </w:t>
      </w:r>
      <w:r>
        <w:rPr>
          <w:rFonts w:ascii="Arial" w:eastAsia="Arial" w:hAnsi="Arial" w:cs="Arial"/>
          <w:sz w:val="20"/>
          <w:szCs w:val="20"/>
        </w:rPr>
        <w:t>da Comissão.</w:t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sz w:val="20"/>
          <w:szCs w:val="20"/>
        </w:rPr>
        <w:br/>
        <w:t xml:space="preserve">Art. 15 - As matérias examinadas nas reuniões da Comissão são consideradas de caráter sigiloso até sua deliberação final, quando a Comissão deverá decidir sua forma de encaminhamento. </w:t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sz w:val="20"/>
          <w:szCs w:val="20"/>
        </w:rPr>
        <w:br/>
        <w:t>Art. 16 - Os membros da Comissão não poderão se manifest</w:t>
      </w:r>
      <w:r>
        <w:rPr>
          <w:rFonts w:ascii="Arial" w:eastAsia="Arial" w:hAnsi="Arial" w:cs="Arial"/>
          <w:sz w:val="20"/>
          <w:szCs w:val="20"/>
        </w:rPr>
        <w:t>ar publicamente sobre situação específica que possa vir a ser objeto de sua deliberação formal.</w:t>
      </w:r>
    </w:p>
    <w:p w:rsidR="006C526F" w:rsidRDefault="006C526F">
      <w:pPr>
        <w:pStyle w:val="normal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6C526F" w:rsidRDefault="004E657B">
      <w:pPr>
        <w:pStyle w:val="normal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Art.17 - Este Regimento entra em vigor nesta data.</w:t>
      </w:r>
    </w:p>
    <w:p w:rsidR="006C526F" w:rsidRDefault="004E657B">
      <w:pPr>
        <w:pStyle w:val="normal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/>
        <w:t>Belo Horizonte, aos 30 de abril de 2013.</w:t>
      </w:r>
    </w:p>
    <w:p w:rsidR="006C526F" w:rsidRDefault="006C526F">
      <w:pPr>
        <w:pStyle w:val="normal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6C526F" w:rsidRDefault="006C526F">
      <w:pPr>
        <w:pStyle w:val="normal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6C526F" w:rsidRDefault="004E657B">
      <w:pPr>
        <w:pStyle w:val="normal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Rosa Maria Cruz </w:t>
      </w:r>
      <w:proofErr w:type="spellStart"/>
      <w:r>
        <w:rPr>
          <w:rFonts w:ascii="Arial" w:eastAsia="Arial" w:hAnsi="Arial" w:cs="Arial"/>
          <w:sz w:val="20"/>
          <w:szCs w:val="20"/>
        </w:rPr>
        <w:t>Laender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Costa</w:t>
      </w:r>
    </w:p>
    <w:p w:rsidR="006C526F" w:rsidRDefault="004E657B">
      <w:pPr>
        <w:pStyle w:val="normal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Presidente</w:t>
      </w:r>
    </w:p>
    <w:p w:rsidR="006C526F" w:rsidRDefault="006C526F">
      <w:pPr>
        <w:pStyle w:val="normal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6C526F" w:rsidRDefault="006C526F">
      <w:pPr>
        <w:pStyle w:val="normal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6C526F" w:rsidRDefault="004E657B">
      <w:pPr>
        <w:pStyle w:val="normal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Carolline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Vilela Rodrigues</w:t>
      </w:r>
    </w:p>
    <w:p w:rsidR="006C526F" w:rsidRDefault="004E657B">
      <w:pPr>
        <w:pStyle w:val="normal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Membro Titular</w:t>
      </w:r>
    </w:p>
    <w:p w:rsidR="006C526F" w:rsidRDefault="006C526F">
      <w:pPr>
        <w:pStyle w:val="normal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6C526F" w:rsidRDefault="006C526F">
      <w:pPr>
        <w:pStyle w:val="normal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6C526F" w:rsidRDefault="004E657B">
      <w:pPr>
        <w:pStyle w:val="normal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Maria Alice Matos Gomes</w:t>
      </w:r>
    </w:p>
    <w:p w:rsidR="006C526F" w:rsidRDefault="004E657B">
      <w:pPr>
        <w:pStyle w:val="normal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Membro Titular</w:t>
      </w:r>
    </w:p>
    <w:p w:rsidR="006C526F" w:rsidRDefault="006C526F">
      <w:pPr>
        <w:pStyle w:val="normal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6C526F" w:rsidRDefault="006C526F">
      <w:pPr>
        <w:pStyle w:val="normal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6C526F" w:rsidRDefault="004E657B">
      <w:pPr>
        <w:pStyle w:val="normal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Ana Luiza Dolabela de Amorim Mazzini</w:t>
      </w:r>
    </w:p>
    <w:p w:rsidR="006C526F" w:rsidRDefault="004E657B">
      <w:pPr>
        <w:pStyle w:val="normal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Membro Suplente</w:t>
      </w:r>
    </w:p>
    <w:p w:rsidR="006C526F" w:rsidRDefault="006C526F">
      <w:pPr>
        <w:pStyle w:val="normal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6C526F" w:rsidRDefault="006C526F">
      <w:pPr>
        <w:pStyle w:val="normal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6C526F" w:rsidRDefault="004E657B">
      <w:pPr>
        <w:pStyle w:val="normal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Diogo Soares de Melo Franco</w:t>
      </w:r>
    </w:p>
    <w:p w:rsidR="006C526F" w:rsidRDefault="004E657B">
      <w:pPr>
        <w:pStyle w:val="normal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Membro Suplente</w:t>
      </w:r>
    </w:p>
    <w:p w:rsidR="006C526F" w:rsidRDefault="006C526F">
      <w:pPr>
        <w:pStyle w:val="normal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6C526F" w:rsidRDefault="006C526F">
      <w:pPr>
        <w:pStyle w:val="normal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sectPr w:rsidR="006C526F" w:rsidSect="006C526F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57B" w:rsidRDefault="004E657B" w:rsidP="006C526F">
      <w:pPr>
        <w:spacing w:after="0" w:line="240" w:lineRule="auto"/>
      </w:pPr>
      <w:r>
        <w:separator/>
      </w:r>
    </w:p>
  </w:endnote>
  <w:endnote w:type="continuationSeparator" w:id="0">
    <w:p w:rsidR="004E657B" w:rsidRDefault="004E657B" w:rsidP="006C5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57B" w:rsidRDefault="004E657B" w:rsidP="006C526F">
      <w:pPr>
        <w:spacing w:after="0" w:line="240" w:lineRule="auto"/>
      </w:pPr>
      <w:r>
        <w:separator/>
      </w:r>
    </w:p>
  </w:footnote>
  <w:footnote w:type="continuationSeparator" w:id="0">
    <w:p w:rsidR="004E657B" w:rsidRDefault="004E657B" w:rsidP="006C5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26F" w:rsidRDefault="006C526F">
    <w:pPr>
      <w:pStyle w:val="normal0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Arial" w:eastAsia="Arial" w:hAnsi="Arial" w:cs="Arial"/>
        <w:sz w:val="20"/>
        <w:szCs w:val="20"/>
      </w:rPr>
    </w:pPr>
  </w:p>
  <w:tbl>
    <w:tblPr>
      <w:tblStyle w:val="a"/>
      <w:tblW w:w="9498" w:type="dxa"/>
      <w:tblInd w:w="-356" w:type="dxa"/>
      <w:tblLayout w:type="fixed"/>
      <w:tblLook w:val="0000"/>
    </w:tblPr>
    <w:tblGrid>
      <w:gridCol w:w="1398"/>
      <w:gridCol w:w="8100"/>
    </w:tblGrid>
    <w:tr w:rsidR="006C526F">
      <w:tc>
        <w:tcPr>
          <w:tcW w:w="1398" w:type="dxa"/>
        </w:tcPr>
        <w:p w:rsidR="006C526F" w:rsidRDefault="004E657B">
          <w:pPr>
            <w:pStyle w:val="normal0"/>
            <w:spacing w:line="360" w:lineRule="auto"/>
            <w:ind w:firstLine="356"/>
            <w:jc w:val="both"/>
          </w:pPr>
          <w:r>
            <w:rPr>
              <w:b/>
              <w:noProof/>
            </w:rPr>
            <w:drawing>
              <wp:inline distT="0" distB="0" distL="114300" distR="114300">
                <wp:extent cx="661035" cy="69342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1035" cy="6934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00" w:type="dxa"/>
        </w:tcPr>
        <w:p w:rsidR="006C526F" w:rsidRDefault="004E657B">
          <w:pPr>
            <w:pStyle w:val="normal0"/>
            <w:spacing w:before="240" w:after="0"/>
            <w:jc w:val="both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b/>
            </w:rPr>
            <w:t>GOVERNO DO ESTADO DE MINAS GERAIS</w:t>
          </w:r>
        </w:p>
        <w:p w:rsidR="006C526F" w:rsidRDefault="004E657B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jc w:val="both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color w:val="000000"/>
            </w:rPr>
            <w:t>Secretaria de Estado de Meio Ambiente e Desenvolvimento Sustentável</w:t>
          </w:r>
        </w:p>
        <w:p w:rsidR="006C526F" w:rsidRDefault="004E657B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jc w:val="both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color w:val="000000"/>
            </w:rPr>
            <w:t>Comissão de Ética</w:t>
          </w:r>
        </w:p>
      </w:tc>
    </w:tr>
  </w:tbl>
  <w:p w:rsidR="006C526F" w:rsidRDefault="006C526F">
    <w:pPr>
      <w:pStyle w:val="normal0"/>
      <w:spacing w:after="0" w:line="240" w:lineRule="auto"/>
      <w:ind w:left="1418" w:hanging="141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558AA"/>
    <w:multiLevelType w:val="multilevel"/>
    <w:tmpl w:val="3ABA6DB0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526F"/>
    <w:rsid w:val="004E657B"/>
    <w:rsid w:val="006C526F"/>
    <w:rsid w:val="00A91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6C526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6C526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6C526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6C526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6C526F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6C526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6C526F"/>
  </w:style>
  <w:style w:type="table" w:customStyle="1" w:styleId="TableNormal">
    <w:name w:val="Table Normal"/>
    <w:rsid w:val="006C526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6C526F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6C526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C526F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91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D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1515</Words>
  <Characters>8187</Characters>
  <Application>Microsoft Office Word</Application>
  <DocSecurity>0</DocSecurity>
  <Lines>68</Lines>
  <Paragraphs>19</Paragraphs>
  <ScaleCrop>false</ScaleCrop>
  <Company/>
  <LinksUpToDate>false</LinksUpToDate>
  <CharactersWithSpaces>9683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Aninha</dc:creator>
  <cp:lastModifiedBy>Ana Carolina Andrino de Melo</cp:lastModifiedBy>
  <cp:revision>2</cp:revision>
  <dcterms:created xsi:type="dcterms:W3CDTF">2021-03-08T17:25:00Z</dcterms:created>
  <dcterms:modified xsi:type="dcterms:W3CDTF">2021-03-08T17:25:00Z</dcterms:modified>
</cp:coreProperties>
</file>